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İŞIN KISA TANIMI</w:t>
      </w:r>
    </w:p>
    <w:p w:rsidR="0058302F" w:rsidRDefault="0058302F" w:rsidP="00FB7A5C">
      <w:pPr>
        <w:pStyle w:val="Standard"/>
        <w:jc w:val="both"/>
        <w:rPr>
          <w:rFonts w:ascii="Arial" w:hAnsi="Arial" w:cs="Arial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Müdürlüğümüzce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hazırlanan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Bakanlık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Makamlarınca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onaylanan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Hastalık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Zararlıları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Mücadele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çalışmaları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yürütmek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Hayvan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sağlığı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teşhis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tedavi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koruyucu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hizmetler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alanında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faaliyet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gösteren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kişi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kuruluşlar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hayvan-hayvansal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ürün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üretim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satış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eğitim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araştırma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barınakların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durumları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faaliyetlerinin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denetimi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yetkilendirme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ruhsatlandırma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faaliyetlerini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yürütmek</w:t>
      </w:r>
      <w:proofErr w:type="spellEnd"/>
      <w:r>
        <w:rPr>
          <w:rFonts w:ascii="Arial" w:hAnsi="Arial" w:cs="Arial"/>
        </w:rPr>
        <w:t>.</w:t>
      </w:r>
    </w:p>
    <w:p w:rsidR="0058302F" w:rsidRDefault="0058302F" w:rsidP="00FB7A5C">
      <w:pPr>
        <w:pStyle w:val="Standard"/>
        <w:jc w:val="both"/>
        <w:rPr>
          <w:rFonts w:ascii="Arial" w:hAnsi="Arial" w:cs="Arial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GÖREV VE SORUMLULUKLAR</w:t>
      </w:r>
    </w:p>
    <w:p w:rsidR="00FB7A5C" w:rsidRDefault="00FB7A5C" w:rsidP="00FB7A5C">
      <w:pPr>
        <w:pStyle w:val="Standard"/>
        <w:jc w:val="both"/>
        <w:rPr>
          <w:rFonts w:ascii="Arial" w:hAnsi="Arial" w:cs="Arial"/>
          <w:b/>
        </w:rPr>
      </w:pP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Ortak belirlenmiş görev ve sorumluluklar</w:t>
      </w:r>
      <w:r w:rsidR="00F37425">
        <w:rPr>
          <w:rFonts w:ascii="Arial" w:hAnsi="Arial" w:cs="Arial"/>
        </w:rPr>
        <w:t>ı yerine getirmek, (Bkz. GTHB.63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İLM.İKS</w:t>
      </w:r>
      <w:proofErr w:type="gramEnd"/>
      <w:r w:rsidR="00F37425">
        <w:rPr>
          <w:rFonts w:ascii="Arial" w:hAnsi="Arial" w:cs="Arial"/>
        </w:rPr>
        <w:t>/KYS</w:t>
      </w:r>
      <w:r w:rsidR="00563EDD">
        <w:rPr>
          <w:rFonts w:ascii="Arial" w:hAnsi="Arial" w:cs="Arial"/>
        </w:rPr>
        <w:t>.GT.00/007</w:t>
      </w:r>
      <w:r>
        <w:rPr>
          <w:rFonts w:ascii="Arial" w:hAnsi="Arial" w:cs="Arial"/>
        </w:rPr>
        <w:t>)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Konusunda faaliyet gösteren </w:t>
      </w:r>
      <w:r w:rsidR="00FB7A5C">
        <w:rPr>
          <w:rFonts w:ascii="Arial" w:hAnsi="Arial" w:cs="Arial"/>
        </w:rPr>
        <w:t>laboratuvarların</w:t>
      </w:r>
      <w:r>
        <w:rPr>
          <w:rFonts w:ascii="Arial" w:hAnsi="Arial" w:cs="Arial"/>
        </w:rPr>
        <w:t xml:space="preserve"> belgelendirilmesi, yetkili oldukları hususlarda denetlemek.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Bakanlığın belirlediği çerçevede, İl’de hayvansal üretimin insan sağlığı ve </w:t>
      </w:r>
      <w:proofErr w:type="gramStart"/>
      <w:r>
        <w:rPr>
          <w:rFonts w:ascii="Arial" w:hAnsi="Arial" w:cs="Arial"/>
        </w:rPr>
        <w:t>ekolojik dengeyi</w:t>
      </w:r>
      <w:proofErr w:type="gramEnd"/>
      <w:r>
        <w:rPr>
          <w:rFonts w:ascii="Arial" w:hAnsi="Arial" w:cs="Arial"/>
        </w:rPr>
        <w:t xml:space="preserve"> koruyucu yöntemlerle yapılmasına ilişkin çalışmalar gerçekleştirmek, bunları denetlemek,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İnsan tüketimi amacıyla kullanılmayan hayvansal yan ürünler ve türevleri ile bunlarla iştigal eden işletme ve tesislerle ilgili iş ve işlemleri Bakanlıkça belirlenen esaslar ve yetkiler doğrultusunda yürütmek,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Kombina ve mezbahalarda görev yapan resmi veteriner hekim veya yetkilendirilmiş veteriner hekimlerin görevlendirmelerini yapmak, kayıtlarını tutmak ve bunları mevzuatta belirlenmiş görevlerini yerine getirmeleri yönüyle denetlemek.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 ürünleri işleme yerlerinin onay işlemlerini gerçekleştirmek ve denetlenmek,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Tüm faaliyetlerinde İç Kontrol Sisteminin tanım ve talimatlarına uygun olarak görev yapmak.</w:t>
      </w:r>
    </w:p>
    <w:p w:rsidR="0058302F" w:rsidRDefault="0058302F" w:rsidP="00FB7A5C">
      <w:pPr>
        <w:pStyle w:val="dzmetin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İş sağlığı ve iş güvenliği kurallarına uymak.</w:t>
      </w:r>
    </w:p>
    <w:p w:rsidR="0058302F" w:rsidRDefault="0058302F" w:rsidP="00FB7A5C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Amiri tarafından verilecek benzer görevleri yerine getirmek,</w:t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YETKILERI</w:t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</w:p>
    <w:p w:rsidR="0058302F" w:rsidRDefault="0058302F" w:rsidP="00FB7A5C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Hayvancılıkla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işletme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satış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hayvan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pazarı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laboratuar</w:t>
      </w:r>
      <w:proofErr w:type="spellEnd"/>
      <w:r>
        <w:rPr>
          <w:rFonts w:ascii="Arial" w:hAnsi="Arial" w:cs="Arial"/>
        </w:rPr>
        <w:t xml:space="preserve"> vs. </w:t>
      </w:r>
      <w:proofErr w:type="spellStart"/>
      <w:r>
        <w:rPr>
          <w:rFonts w:ascii="Arial" w:hAnsi="Arial" w:cs="Arial"/>
        </w:rPr>
        <w:t>Programlar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dahilinde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şikayet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üzerine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tanzim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yetkilendirme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ruhsatlandırma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kapsamında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yaparak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tanzim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</w:t>
      </w:r>
      <w:proofErr w:type="spellEnd"/>
      <w:r>
        <w:rPr>
          <w:rFonts w:ascii="Arial" w:hAnsi="Arial" w:cs="Arial"/>
        </w:rPr>
        <w:t>.</w:t>
      </w:r>
    </w:p>
    <w:p w:rsidR="0058302F" w:rsidRDefault="0058302F" w:rsidP="00FB7A5C">
      <w:pPr>
        <w:pStyle w:val="Standard"/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Çalışma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konusu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bilgilendirmeleri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yapmak</w:t>
      </w:r>
      <w:proofErr w:type="spellEnd"/>
      <w:r>
        <w:rPr>
          <w:rFonts w:ascii="Arial" w:hAnsi="Arial" w:cs="Arial"/>
        </w:rPr>
        <w:t>.</w:t>
      </w:r>
    </w:p>
    <w:p w:rsidR="0058302F" w:rsidRDefault="0058302F" w:rsidP="00FB7A5C">
      <w:pPr>
        <w:numPr>
          <w:ilvl w:val="0"/>
          <w:numId w:val="2"/>
        </w:numPr>
        <w:tabs>
          <w:tab w:val="clear" w:pos="720"/>
          <w:tab w:val="num" w:pos="426"/>
          <w:tab w:val="left" w:pos="1064"/>
        </w:tabs>
        <w:spacing w:after="0" w:line="240" w:lineRule="auto"/>
        <w:ind w:left="426" w:hanging="426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Amiri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tarafından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verilecek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benzer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yetkiler</w:t>
      </w:r>
      <w:proofErr w:type="spellEnd"/>
      <w:r>
        <w:rPr>
          <w:rFonts w:ascii="Arial" w:hAnsi="Arial" w:cs="Arial"/>
          <w:lang w:val="en-US"/>
        </w:rPr>
        <w:t>.</w:t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-EN YAKIN YÖNETICI</w:t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8302F" w:rsidRDefault="00F37425" w:rsidP="00FB7A5C">
      <w:pPr>
        <w:pStyle w:val="Standard"/>
        <w:tabs>
          <w:tab w:val="center" w:pos="481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Hayvan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Sağlığı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58302F">
        <w:rPr>
          <w:rFonts w:ascii="Arial" w:hAnsi="Arial" w:cs="Arial"/>
          <w:lang w:val="en-US"/>
        </w:rPr>
        <w:t>Yetiştiriciliği</w:t>
      </w:r>
      <w:proofErr w:type="spellEnd"/>
      <w:r w:rsidR="0058302F">
        <w:rPr>
          <w:rFonts w:ascii="Arial" w:hAnsi="Arial" w:cs="Arial"/>
          <w:lang w:val="en-US"/>
        </w:rPr>
        <w:t xml:space="preserve"> </w:t>
      </w:r>
      <w:proofErr w:type="spellStart"/>
      <w:r w:rsidR="0058302F">
        <w:rPr>
          <w:rFonts w:ascii="Arial" w:hAnsi="Arial" w:cs="Arial"/>
          <w:lang w:val="en-US"/>
        </w:rPr>
        <w:t>Şube</w:t>
      </w:r>
      <w:proofErr w:type="spellEnd"/>
      <w:r w:rsidR="0058302F">
        <w:rPr>
          <w:rFonts w:ascii="Arial" w:hAnsi="Arial" w:cs="Arial"/>
          <w:lang w:val="en-US"/>
        </w:rPr>
        <w:t xml:space="preserve"> </w:t>
      </w:r>
      <w:proofErr w:type="spellStart"/>
      <w:r w:rsidR="0058302F">
        <w:rPr>
          <w:rFonts w:ascii="Arial" w:hAnsi="Arial" w:cs="Arial"/>
          <w:lang w:val="en-US"/>
        </w:rPr>
        <w:t>Müdürü</w:t>
      </w:r>
      <w:proofErr w:type="spellEnd"/>
      <w:r w:rsidR="0058302F">
        <w:rPr>
          <w:rFonts w:ascii="Arial" w:hAnsi="Arial" w:cs="Arial"/>
          <w:lang w:val="en-US"/>
        </w:rPr>
        <w:tab/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-ALTINDAKI BAĞLI IŞ ÜNVANLARI</w:t>
      </w: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-BU IŞTE ÇALIŞANLARDA ARANAN NITELIKLER</w:t>
      </w:r>
    </w:p>
    <w:p w:rsidR="00FB7A5C" w:rsidRDefault="00FB7A5C" w:rsidP="00FB7A5C">
      <w:pPr>
        <w:pStyle w:val="Standard"/>
        <w:jc w:val="both"/>
        <w:rPr>
          <w:rFonts w:ascii="Arial" w:hAnsi="Arial" w:cs="Arial"/>
          <w:b/>
        </w:rPr>
      </w:pP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657 </w:t>
      </w:r>
      <w:proofErr w:type="spellStart"/>
      <w:r>
        <w:rPr>
          <w:rFonts w:ascii="Arial" w:hAnsi="Arial" w:cs="Arial"/>
        </w:rPr>
        <w:t>sayılı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memurları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kanununda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belirtilen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niteliklere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"/>
          <w:color w:val="000000"/>
        </w:rPr>
      </w:pPr>
      <w:proofErr w:type="spellStart"/>
      <w:r>
        <w:rPr>
          <w:rFonts w:ascii="Arial" w:hAnsi="Arial" w:cs="Arial"/>
          <w:bCs/>
        </w:rPr>
        <w:t>Veteriner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Fakültesi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Veteriner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Meslek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Yüksek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Okulu</w:t>
      </w:r>
      <w:proofErr w:type="spellEnd"/>
      <w:r>
        <w:rPr>
          <w:rFonts w:ascii="Arial" w:hAnsi="Arial" w:cs="Arial"/>
          <w:bCs/>
        </w:rPr>
        <w:t xml:space="preserve">  </w:t>
      </w:r>
      <w:proofErr w:type="spellStart"/>
      <w:r>
        <w:rPr>
          <w:rFonts w:ascii="Arial" w:hAnsi="Arial" w:cs="Arial"/>
          <w:bCs/>
        </w:rPr>
        <w:t>ile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Veteriner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Meslek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Lisesi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mezunu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olmak</w:t>
      </w:r>
      <w:proofErr w:type="spellEnd"/>
      <w:r>
        <w:rPr>
          <w:rFonts w:ascii="Arial" w:hAnsi="Arial" w:cs="Arial"/>
          <w:bCs/>
        </w:rPr>
        <w:t>.</w:t>
      </w: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bCs/>
        </w:rPr>
        <w:t xml:space="preserve">Su </w:t>
      </w:r>
      <w:proofErr w:type="spellStart"/>
      <w:r>
        <w:rPr>
          <w:rFonts w:ascii="Arial" w:hAnsi="Arial" w:cs="Arial"/>
          <w:bCs/>
        </w:rPr>
        <w:t>Ürünleri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Fakültesi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mezunu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olmak</w:t>
      </w:r>
      <w:proofErr w:type="spellEnd"/>
      <w:r>
        <w:rPr>
          <w:rFonts w:ascii="Arial" w:hAnsi="Arial" w:cs="Arial"/>
          <w:bCs/>
        </w:rPr>
        <w:t>.</w:t>
      </w: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"/>
          <w:color w:val="000000"/>
        </w:rPr>
      </w:pPr>
      <w:proofErr w:type="spellStart"/>
      <w:r>
        <w:rPr>
          <w:rFonts w:ascii="Arial" w:eastAsia="ArialMT" w:hAnsi="Arial" w:cs="Arial"/>
          <w:color w:val="000000"/>
        </w:rPr>
        <w:t>Gıda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Mühendislik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Fakültesi</w:t>
      </w:r>
      <w:proofErr w:type="spellEnd"/>
      <w:r>
        <w:rPr>
          <w:rFonts w:ascii="Arial" w:eastAsia="ArialMT" w:hAnsi="Arial" w:cs="Arial"/>
          <w:color w:val="000000"/>
        </w:rPr>
        <w:t xml:space="preserve">, </w:t>
      </w:r>
      <w:proofErr w:type="spellStart"/>
      <w:r>
        <w:rPr>
          <w:rFonts w:ascii="Arial" w:eastAsia="ArialMT" w:hAnsi="Arial" w:cs="Arial"/>
          <w:color w:val="000000"/>
        </w:rPr>
        <w:t>Meslek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Yüksek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Okulu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Gıda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Teknolojisi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mezunu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olmak</w:t>
      </w:r>
      <w:proofErr w:type="spellEnd"/>
      <w:r>
        <w:rPr>
          <w:rFonts w:ascii="Arial" w:eastAsia="ArialMT" w:hAnsi="Arial" w:cs="Arial"/>
          <w:color w:val="000000"/>
        </w:rPr>
        <w:t>.</w:t>
      </w: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ascii="Arial" w:eastAsia="ArialMT" w:hAnsi="Arial" w:cs="Arial"/>
          <w:color w:val="000000"/>
        </w:rPr>
      </w:pPr>
      <w:proofErr w:type="spellStart"/>
      <w:r>
        <w:rPr>
          <w:rFonts w:ascii="Arial" w:eastAsia="ArialMT" w:hAnsi="Arial" w:cs="Arial"/>
          <w:color w:val="000000"/>
        </w:rPr>
        <w:t>Ziraat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Fakültesi-tercihen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Zooteknik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Bölümü</w:t>
      </w:r>
      <w:proofErr w:type="spellEnd"/>
      <w:r>
        <w:rPr>
          <w:rFonts w:ascii="Arial" w:eastAsia="ArialMT" w:hAnsi="Arial" w:cs="Arial"/>
          <w:color w:val="000000"/>
        </w:rPr>
        <w:t xml:space="preserve">- </w:t>
      </w:r>
      <w:proofErr w:type="spellStart"/>
      <w:r>
        <w:rPr>
          <w:rFonts w:ascii="Arial" w:eastAsia="ArialMT" w:hAnsi="Arial" w:cs="Arial"/>
          <w:color w:val="000000"/>
        </w:rPr>
        <w:t>mezunu</w:t>
      </w:r>
      <w:proofErr w:type="spellEnd"/>
      <w:r>
        <w:rPr>
          <w:rFonts w:ascii="Arial" w:eastAsia="ArialMT" w:hAnsi="Arial" w:cs="Arial"/>
          <w:color w:val="000000"/>
        </w:rPr>
        <w:t xml:space="preserve"> </w:t>
      </w:r>
      <w:proofErr w:type="spellStart"/>
      <w:r>
        <w:rPr>
          <w:rFonts w:ascii="Arial" w:eastAsia="ArialMT" w:hAnsi="Arial" w:cs="Arial"/>
          <w:color w:val="000000"/>
        </w:rPr>
        <w:t>olmak</w:t>
      </w:r>
      <w:proofErr w:type="spellEnd"/>
      <w:r>
        <w:rPr>
          <w:rFonts w:ascii="Arial" w:eastAsia="ArialMT" w:hAnsi="Arial" w:cs="Arial"/>
          <w:color w:val="000000"/>
        </w:rPr>
        <w:t>.</w:t>
      </w: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Görevini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yerine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getirebilmek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deneyimine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İlgili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birimde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yıl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görev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yapmış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akışı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konusunda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deneyime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  <w:r>
        <w:rPr>
          <w:rFonts w:ascii="Arial" w:hAnsi="Arial" w:cs="Arial"/>
        </w:rPr>
        <w:t xml:space="preserve"> </w:t>
      </w:r>
    </w:p>
    <w:p w:rsidR="0058302F" w:rsidRDefault="0058302F" w:rsidP="00FB7A5C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Yaptığı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işin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gerektirdiği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düzeyde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yabancı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bilgisine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olmak</w:t>
      </w:r>
      <w:proofErr w:type="spellEnd"/>
    </w:p>
    <w:p w:rsidR="0058302F" w:rsidRDefault="0058302F" w:rsidP="00FB7A5C">
      <w:pPr>
        <w:pStyle w:val="Standard"/>
        <w:jc w:val="both"/>
        <w:rPr>
          <w:rFonts w:ascii="Arial" w:hAnsi="Arial" w:cs="Arial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-ÇALIŞMA KOŞULLARI</w:t>
      </w:r>
    </w:p>
    <w:p w:rsidR="0058302F" w:rsidRDefault="0058302F" w:rsidP="00FB7A5C">
      <w:pPr>
        <w:pStyle w:val="Standard"/>
        <w:autoSpaceDE w:val="0"/>
        <w:jc w:val="both"/>
        <w:rPr>
          <w:rFonts w:ascii="Arial" w:eastAsia="ArialMT" w:hAnsi="Arial" w:cs="ArialMT"/>
          <w:color w:val="000000"/>
          <w:sz w:val="20"/>
          <w:szCs w:val="20"/>
        </w:rPr>
      </w:pPr>
    </w:p>
    <w:p w:rsidR="0058302F" w:rsidRDefault="0058302F" w:rsidP="00FB7A5C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saatleri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gerektiğinde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mesai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saa</w:t>
      </w:r>
      <w:r w:rsidR="00FB7A5C">
        <w:rPr>
          <w:rFonts w:ascii="Arial" w:eastAsia="ArialMT" w:hAnsi="Arial" w:cs="ArialMT"/>
          <w:color w:val="000000"/>
        </w:rPr>
        <w:t>tleri</w:t>
      </w:r>
      <w:proofErr w:type="spellEnd"/>
      <w:r w:rsidR="00FB7A5C">
        <w:rPr>
          <w:rFonts w:ascii="Arial" w:eastAsia="ArialMT" w:hAnsi="Arial" w:cs="ArialMT"/>
          <w:color w:val="000000"/>
        </w:rPr>
        <w:t xml:space="preserve"> </w:t>
      </w:r>
      <w:proofErr w:type="spellStart"/>
      <w:r w:rsidR="00FB7A5C">
        <w:rPr>
          <w:rFonts w:ascii="Arial" w:eastAsia="ArialMT" w:hAnsi="Arial" w:cs="ArialMT"/>
          <w:color w:val="000000"/>
        </w:rPr>
        <w:t>dışında</w:t>
      </w:r>
      <w:proofErr w:type="spellEnd"/>
      <w:r w:rsidR="00FB7A5C">
        <w:rPr>
          <w:rFonts w:ascii="Arial" w:eastAsia="ArialMT" w:hAnsi="Arial" w:cs="ArialMT"/>
          <w:color w:val="000000"/>
        </w:rPr>
        <w:t xml:space="preserve"> da </w:t>
      </w:r>
      <w:proofErr w:type="spellStart"/>
      <w:r w:rsidR="00FB7A5C">
        <w:rPr>
          <w:rFonts w:ascii="Arial" w:eastAsia="ArialMT" w:hAnsi="Arial" w:cs="ArialMT"/>
          <w:color w:val="000000"/>
        </w:rPr>
        <w:t>görev</w:t>
      </w:r>
      <w:proofErr w:type="spellEnd"/>
      <w:r w:rsidR="00FB7A5C">
        <w:rPr>
          <w:rFonts w:ascii="Arial" w:eastAsia="ArialMT" w:hAnsi="Arial" w:cs="ArialMT"/>
          <w:color w:val="000000"/>
        </w:rPr>
        <w:t xml:space="preserve">  </w:t>
      </w:r>
      <w:proofErr w:type="spellStart"/>
      <w:r w:rsidR="00FB7A5C">
        <w:rPr>
          <w:rFonts w:ascii="Arial" w:eastAsia="ArialMT" w:hAnsi="Arial" w:cs="ArialMT"/>
          <w:color w:val="000000"/>
        </w:rPr>
        <w:t>yapmak</w:t>
      </w:r>
      <w:proofErr w:type="spellEnd"/>
      <w:r w:rsidR="00FB7A5C">
        <w:rPr>
          <w:rFonts w:ascii="Arial" w:eastAsia="ArialMT" w:hAnsi="Arial" w:cs="ArialMT"/>
          <w:color w:val="000000"/>
        </w:rPr>
        <w:t>,</w:t>
      </w:r>
    </w:p>
    <w:p w:rsidR="0058302F" w:rsidRDefault="0058302F" w:rsidP="00FB7A5C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Çalışma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Ortamı</w:t>
      </w:r>
      <w:proofErr w:type="spellEnd"/>
      <w:r>
        <w:rPr>
          <w:rFonts w:ascii="Arial" w:eastAsia="ArialMT" w:hAnsi="Arial" w:cs="ArialMT"/>
          <w:color w:val="000000"/>
        </w:rPr>
        <w:t xml:space="preserve">: Büro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ortamında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çalışmak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58302F" w:rsidRDefault="0058302F" w:rsidP="00FB7A5C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-BoldMT" w:hAnsi="Arial" w:cs="Arial-BoldMT"/>
          <w:b/>
          <w:bCs/>
          <w:color w:val="000000"/>
        </w:rPr>
        <w:t>Seyahat</w:t>
      </w:r>
      <w:proofErr w:type="spellEnd"/>
      <w:r>
        <w:rPr>
          <w:rFonts w:ascii="Arial" w:eastAsia="Arial-BoldMT" w:hAnsi="Arial" w:cs="Arial-BoldMT"/>
          <w:b/>
          <w:bCs/>
          <w:color w:val="000000"/>
        </w:rPr>
        <w:t xml:space="preserve"> </w:t>
      </w:r>
      <w:proofErr w:type="spellStart"/>
      <w:r>
        <w:rPr>
          <w:rFonts w:ascii="Arial" w:eastAsia="Arial-BoldMT" w:hAnsi="Arial" w:cs="Arial-BoldMT"/>
          <w:b/>
          <w:bCs/>
          <w:color w:val="000000"/>
        </w:rPr>
        <w:t>Durumu</w:t>
      </w:r>
      <w:proofErr w:type="spellEnd"/>
      <w:r>
        <w:rPr>
          <w:rFonts w:ascii="Arial" w:eastAsia="ArialMT" w:hAnsi="Arial" w:cs="ArialMT"/>
          <w:color w:val="000000"/>
        </w:rPr>
        <w:t xml:space="preserve">: </w:t>
      </w:r>
      <w:proofErr w:type="spellStart"/>
      <w:r>
        <w:rPr>
          <w:rFonts w:ascii="Arial" w:eastAsia="ArialMT" w:hAnsi="Arial" w:cs="ArialMT"/>
          <w:color w:val="000000"/>
        </w:rPr>
        <w:t>Görevi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gereği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seyahat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etmek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58302F" w:rsidRDefault="0058302F" w:rsidP="00FB7A5C">
      <w:pPr>
        <w:pStyle w:val="Standard"/>
        <w:autoSpaceDE w:val="0"/>
        <w:jc w:val="both"/>
        <w:rPr>
          <w:rFonts w:ascii="Arial" w:eastAsia="ArialMT" w:hAnsi="Arial" w:cs="ArialMT"/>
          <w:color w:val="000000"/>
        </w:rPr>
      </w:pPr>
      <w:proofErr w:type="spellStart"/>
      <w:r>
        <w:rPr>
          <w:rFonts w:ascii="Arial" w:eastAsia="ArialMT" w:hAnsi="Arial" w:cs="ArialMT"/>
          <w:b/>
          <w:color w:val="000000"/>
        </w:rPr>
        <w:t>Risk</w:t>
      </w:r>
      <w:proofErr w:type="spellEnd"/>
      <w:r>
        <w:rPr>
          <w:rFonts w:ascii="Arial" w:eastAsia="ArialMT" w:hAnsi="Arial" w:cs="ArialMT"/>
          <w:b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b/>
          <w:color w:val="000000"/>
        </w:rPr>
        <w:t>durumu</w:t>
      </w:r>
      <w:proofErr w:type="spellEnd"/>
      <w:r>
        <w:rPr>
          <w:rFonts w:ascii="Arial" w:eastAsia="ArialMT" w:hAnsi="Arial" w:cs="ArialMT"/>
          <w:b/>
          <w:color w:val="000000"/>
        </w:rPr>
        <w:t>:</w:t>
      </w:r>
      <w:r>
        <w:rPr>
          <w:rFonts w:ascii="Arial" w:eastAsia="ArialMT" w:hAnsi="Arial" w:cs="ArialMT"/>
          <w:color w:val="000000"/>
        </w:rPr>
        <w:t xml:space="preserve"> Trafik </w:t>
      </w:r>
      <w:proofErr w:type="spellStart"/>
      <w:r>
        <w:rPr>
          <w:rFonts w:ascii="Arial" w:eastAsia="ArialMT" w:hAnsi="Arial" w:cs="ArialMT"/>
          <w:color w:val="000000"/>
        </w:rPr>
        <w:t>kazası</w:t>
      </w:r>
      <w:proofErr w:type="spellEnd"/>
      <w:r>
        <w:rPr>
          <w:rFonts w:ascii="Arial" w:eastAsia="ArialMT" w:hAnsi="Arial" w:cs="ArialMT"/>
          <w:color w:val="000000"/>
        </w:rPr>
        <w:t>,</w:t>
      </w:r>
      <w:r w:rsidR="00FB7A5C"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olumsuz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hava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arazi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şartları</w:t>
      </w:r>
      <w:proofErr w:type="spellEnd"/>
      <w:r>
        <w:rPr>
          <w:rFonts w:ascii="Arial" w:eastAsia="ArialMT" w:hAnsi="Arial" w:cs="ArialMT"/>
          <w:color w:val="000000"/>
        </w:rPr>
        <w:t xml:space="preserve">, </w:t>
      </w:r>
      <w:proofErr w:type="spellStart"/>
      <w:r>
        <w:rPr>
          <w:rFonts w:ascii="Arial" w:eastAsia="ArialMT" w:hAnsi="Arial" w:cs="ArialMT"/>
          <w:color w:val="000000"/>
        </w:rPr>
        <w:t>meslek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kazaları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ve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meslek</w:t>
      </w:r>
      <w:proofErr w:type="spellEnd"/>
      <w:r>
        <w:rPr>
          <w:rFonts w:ascii="Arial" w:eastAsia="ArialMT" w:hAnsi="Arial" w:cs="ArialMT"/>
          <w:color w:val="000000"/>
        </w:rPr>
        <w:t xml:space="preserve"> </w:t>
      </w:r>
      <w:proofErr w:type="spellStart"/>
      <w:r>
        <w:rPr>
          <w:rFonts w:ascii="Arial" w:eastAsia="ArialMT" w:hAnsi="Arial" w:cs="ArialMT"/>
          <w:color w:val="000000"/>
        </w:rPr>
        <w:t>hastalıkları</w:t>
      </w:r>
      <w:proofErr w:type="spellEnd"/>
      <w:r>
        <w:rPr>
          <w:rFonts w:ascii="Arial" w:eastAsia="ArialMT" w:hAnsi="Arial" w:cs="ArialMT"/>
          <w:color w:val="000000"/>
        </w:rPr>
        <w:t>.</w:t>
      </w:r>
    </w:p>
    <w:p w:rsidR="0058302F" w:rsidRDefault="0058302F" w:rsidP="00FB7A5C">
      <w:pPr>
        <w:pStyle w:val="Standard"/>
        <w:autoSpaceDE w:val="0"/>
        <w:ind w:firstLine="708"/>
        <w:jc w:val="both"/>
        <w:rPr>
          <w:rFonts w:ascii="Arial" w:eastAsia="ArialMT" w:hAnsi="Arial" w:cs="ArialMT"/>
          <w:color w:val="000000"/>
        </w:rPr>
      </w:pPr>
    </w:p>
    <w:p w:rsidR="0058302F" w:rsidRDefault="0058302F" w:rsidP="00FB7A5C">
      <w:pPr>
        <w:pStyle w:val="Standard"/>
        <w:autoSpaceDE w:val="0"/>
        <w:ind w:firstLine="708"/>
        <w:jc w:val="both"/>
        <w:rPr>
          <w:rFonts w:ascii="Arial" w:eastAsia="ArialMT" w:hAnsi="Arial" w:cs="ArialMT"/>
          <w:color w:val="000000"/>
        </w:rPr>
      </w:pPr>
    </w:p>
    <w:p w:rsidR="0058302F" w:rsidRDefault="0058302F" w:rsidP="00FB7A5C">
      <w:pPr>
        <w:pStyle w:val="Standard"/>
        <w:autoSpaceDE w:val="0"/>
        <w:ind w:firstLine="708"/>
        <w:jc w:val="both"/>
        <w:rPr>
          <w:rFonts w:ascii="Arial" w:eastAsia="ArialMT" w:hAnsi="Arial" w:cs="ArialMT"/>
          <w:color w:val="000000"/>
        </w:rPr>
      </w:pPr>
    </w:p>
    <w:p w:rsidR="0058302F" w:rsidRDefault="0058302F" w:rsidP="00FB7A5C">
      <w:pPr>
        <w:pStyle w:val="Standard"/>
        <w:jc w:val="both"/>
        <w:rPr>
          <w:rFonts w:ascii="Arial" w:hAnsi="Arial" w:cs="Arial"/>
          <w:b/>
          <w:lang w:val="en-US"/>
        </w:rPr>
      </w:pPr>
    </w:p>
    <w:p w:rsidR="00C22EBA" w:rsidRDefault="00C22EBA" w:rsidP="00FB7A5C">
      <w:pPr>
        <w:spacing w:after="0"/>
      </w:pPr>
    </w:p>
    <w:sectPr w:rsidR="00C22EBA" w:rsidSect="00FB7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B" w:rsidRDefault="006168FB" w:rsidP="00FB7A5C">
      <w:pPr>
        <w:spacing w:after="0" w:line="240" w:lineRule="auto"/>
      </w:pPr>
      <w:r>
        <w:separator/>
      </w:r>
    </w:p>
  </w:endnote>
  <w:endnote w:type="continuationSeparator" w:id="0">
    <w:p w:rsidR="006168FB" w:rsidRDefault="006168FB" w:rsidP="00FB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E0" w:rsidRDefault="00FC53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1"/>
      <w:gridCol w:w="3333"/>
      <w:gridCol w:w="3333"/>
    </w:tblGrid>
    <w:tr w:rsidR="00FB7A5C" w:rsidTr="00E23C41"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Hazırlayan</w:t>
          </w:r>
        </w:p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Kalite Yönetim Ekibi</w:t>
          </w: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Kontrol Eden</w:t>
          </w:r>
        </w:p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Kalite Yönetim Sorumlusu</w:t>
          </w: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Onaylayan</w:t>
          </w:r>
        </w:p>
        <w:p w:rsidR="00FB7A5C" w:rsidRDefault="00FB7A5C" w:rsidP="00FB7A5C">
          <w:pPr>
            <w:spacing w:after="0"/>
            <w:jc w:val="center"/>
            <w:rPr>
              <w:sz w:val="24"/>
              <w:szCs w:val="24"/>
            </w:rPr>
          </w:pPr>
          <w:r>
            <w:t>Kalite Yönetim Temsilcisi</w:t>
          </w:r>
        </w:p>
      </w:tc>
    </w:tr>
    <w:tr w:rsidR="00FB7A5C" w:rsidTr="00E23C41">
      <w:trPr>
        <w:trHeight w:val="573"/>
      </w:trPr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7A5C" w:rsidRDefault="00FB7A5C" w:rsidP="00FB7A5C">
          <w:pPr>
            <w:pStyle w:val="AltBilgi"/>
          </w:pPr>
        </w:p>
      </w:tc>
      <w:tc>
        <w:tcPr>
          <w:tcW w:w="34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7A5C" w:rsidRDefault="00FB7A5C" w:rsidP="00FB7A5C">
          <w:pPr>
            <w:pStyle w:val="AltBilgi"/>
          </w:pPr>
        </w:p>
      </w:tc>
      <w:tc>
        <w:tcPr>
          <w:tcW w:w="3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7A5C" w:rsidRDefault="00FB7A5C" w:rsidP="00FB7A5C">
          <w:pPr>
            <w:pStyle w:val="AltBilgi"/>
          </w:pPr>
        </w:p>
      </w:tc>
    </w:tr>
  </w:tbl>
  <w:p w:rsidR="00FB7A5C" w:rsidRDefault="00FB7A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E0" w:rsidRDefault="00FC53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B" w:rsidRDefault="006168FB" w:rsidP="00FB7A5C">
      <w:pPr>
        <w:spacing w:after="0" w:line="240" w:lineRule="auto"/>
      </w:pPr>
      <w:r>
        <w:separator/>
      </w:r>
    </w:p>
  </w:footnote>
  <w:footnote w:type="continuationSeparator" w:id="0">
    <w:p w:rsidR="006168FB" w:rsidRDefault="006168FB" w:rsidP="00FB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E0" w:rsidRDefault="00FC53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32" w:tblpY="-5"/>
      <w:tblW w:w="1012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74"/>
      <w:gridCol w:w="6243"/>
      <w:gridCol w:w="2408"/>
    </w:tblGrid>
    <w:tr w:rsidR="00FB7A5C" w:rsidRPr="00A03C85" w:rsidTr="00FB7A5C">
      <w:trPr>
        <w:trHeight w:val="410"/>
      </w:trPr>
      <w:tc>
        <w:tcPr>
          <w:tcW w:w="14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43DBD40" wp14:editId="2F921F7C">
                <wp:extent cx="828675" cy="781050"/>
                <wp:effectExtent l="19050" t="0" r="9525" b="0"/>
                <wp:docPr id="1" name="Resim 1" descr="konyatarimlogoyazis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onyatarimlogoyazis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B7A5C" w:rsidRDefault="00FB7A5C" w:rsidP="00FB7A5C">
          <w:pPr>
            <w:spacing w:after="0"/>
            <w:jc w:val="center"/>
            <w:rPr>
              <w:rFonts w:ascii="Arial" w:hAnsi="Arial" w:cs="Arial"/>
              <w:b/>
              <w:kern w:val="2"/>
              <w:lang w:eastAsia="ar-SA"/>
            </w:rPr>
          </w:pPr>
        </w:p>
        <w:p w:rsidR="00FB7A5C" w:rsidRPr="00FB7A5C" w:rsidRDefault="00FB7A5C" w:rsidP="00FB7A5C">
          <w:pPr>
            <w:spacing w:after="0"/>
            <w:jc w:val="center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ŞANLIURFA İL GIDA, TARIM VE HAYVANCILIK MÜDÜRLÜĞÜ İŞ TANIMI GEREKLERİ</w:t>
          </w:r>
        </w:p>
      </w:tc>
      <w:tc>
        <w:tcPr>
          <w:tcW w:w="24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B7A5C" w:rsidRPr="002E54FA" w:rsidRDefault="00FB7A5C" w:rsidP="00FB7A5C">
          <w:pPr>
            <w:spacing w:after="0"/>
            <w:rPr>
              <w:rFonts w:ascii="Arial" w:hAnsi="Arial" w:cs="Arial"/>
              <w:b/>
              <w:kern w:val="2"/>
              <w:sz w:val="16"/>
              <w:szCs w:val="16"/>
              <w:lang w:eastAsia="ar-SA"/>
            </w:rPr>
          </w:pPr>
          <w:r>
            <w:rPr>
              <w:rFonts w:ascii="Arial" w:hAnsi="Arial" w:cs="Arial"/>
              <w:sz w:val="16"/>
              <w:szCs w:val="16"/>
            </w:rPr>
            <w:t>GTHB.63</w:t>
          </w:r>
          <w:r w:rsidRPr="002E54FA">
            <w:rPr>
              <w:rFonts w:ascii="Arial" w:hAnsi="Arial" w:cs="Arial"/>
              <w:sz w:val="16"/>
              <w:szCs w:val="16"/>
            </w:rPr>
            <w:t>.İLM.İKS</w:t>
          </w:r>
          <w:r>
            <w:rPr>
              <w:rFonts w:ascii="Arial" w:hAnsi="Arial" w:cs="Arial"/>
              <w:sz w:val="16"/>
              <w:szCs w:val="16"/>
            </w:rPr>
            <w:t>/KYS</w:t>
          </w:r>
          <w:r w:rsidRPr="002E54FA">
            <w:rPr>
              <w:rFonts w:ascii="Arial" w:hAnsi="Arial" w:cs="Arial"/>
              <w:sz w:val="16"/>
              <w:szCs w:val="16"/>
            </w:rPr>
            <w:t>.GT.03/0</w:t>
          </w:r>
          <w:r w:rsidR="00FC53E0">
            <w:rPr>
              <w:rFonts w:ascii="Arial" w:hAnsi="Arial" w:cs="Arial"/>
              <w:sz w:val="16"/>
              <w:szCs w:val="16"/>
            </w:rPr>
            <w:t>5</w:t>
          </w:r>
          <w:bookmarkStart w:id="0" w:name="_GoBack"/>
          <w:bookmarkEnd w:id="0"/>
        </w:p>
      </w:tc>
    </w:tr>
    <w:tr w:rsidR="00FB7A5C" w:rsidRPr="00A03C85" w:rsidTr="00FB7A5C">
      <w:trPr>
        <w:trHeight w:val="410"/>
      </w:trPr>
      <w:tc>
        <w:tcPr>
          <w:tcW w:w="14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624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4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B7A5C" w:rsidRPr="002E54FA" w:rsidRDefault="00FB7A5C" w:rsidP="00FB7A5C">
          <w:pPr>
            <w:spacing w:after="0"/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r w:rsidRPr="002E54FA">
            <w:rPr>
              <w:rFonts w:ascii="Arial" w:hAnsi="Arial" w:cs="Arial"/>
              <w:sz w:val="20"/>
              <w:szCs w:val="20"/>
            </w:rPr>
            <w:t xml:space="preserve">Revizyon No: </w:t>
          </w:r>
        </w:p>
      </w:tc>
    </w:tr>
    <w:tr w:rsidR="00FB7A5C" w:rsidRPr="00A03C85" w:rsidTr="00FB7A5C">
      <w:trPr>
        <w:trHeight w:val="410"/>
      </w:trPr>
      <w:tc>
        <w:tcPr>
          <w:tcW w:w="14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624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</w:p>
      </w:tc>
      <w:tc>
        <w:tcPr>
          <w:tcW w:w="240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FB7A5C" w:rsidRPr="002E54FA" w:rsidRDefault="00FB7A5C" w:rsidP="00FB7A5C">
          <w:pPr>
            <w:spacing w:after="0"/>
            <w:rPr>
              <w:rFonts w:ascii="Arial" w:hAnsi="Arial" w:cs="Arial"/>
              <w:kern w:val="2"/>
              <w:sz w:val="20"/>
              <w:szCs w:val="20"/>
              <w:lang w:eastAsia="ar-SA"/>
            </w:rPr>
          </w:pPr>
          <w:r w:rsidRPr="002E54FA">
            <w:rPr>
              <w:rFonts w:ascii="Arial" w:hAnsi="Arial" w:cs="Arial"/>
              <w:sz w:val="20"/>
              <w:szCs w:val="20"/>
            </w:rPr>
            <w:t>Revizyon tarih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</w:tr>
    <w:tr w:rsidR="00FB7A5C" w:rsidTr="00FB7A5C">
      <w:trPr>
        <w:trHeight w:val="35"/>
      </w:trPr>
      <w:tc>
        <w:tcPr>
          <w:tcW w:w="147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İŞ ÜNVANI</w:t>
          </w:r>
        </w:p>
      </w:tc>
      <w:tc>
        <w:tcPr>
          <w:tcW w:w="865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B7A5C" w:rsidRPr="002E54FA" w:rsidRDefault="00FB7A5C" w:rsidP="00FB7A5C">
          <w:pPr>
            <w:pStyle w:val="tabloerii"/>
            <w:snapToGrid w:val="0"/>
            <w:spacing w:before="0" w:beforeAutospacing="0" w:after="0" w:afterAutospacing="0"/>
            <w:rPr>
              <w:rFonts w:ascii="Arial" w:eastAsia="Arial-BoldMT" w:hAnsi="Arial" w:cs="Arial-BoldMT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RUHSATLANDIRMA VE DENETİM GÖREVLİSİ</w:t>
          </w:r>
        </w:p>
      </w:tc>
    </w:tr>
    <w:tr w:rsidR="00FB7A5C" w:rsidTr="00FB7A5C">
      <w:trPr>
        <w:trHeight w:val="35"/>
      </w:trPr>
      <w:tc>
        <w:tcPr>
          <w:tcW w:w="147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B7A5C" w:rsidRDefault="00FB7A5C" w:rsidP="00FB7A5C">
          <w:pPr>
            <w:spacing w:after="0"/>
            <w:rPr>
              <w:rFonts w:ascii="Arial" w:hAnsi="Arial" w:cs="Arial"/>
              <w:kern w:val="2"/>
              <w:lang w:eastAsia="ar-SA"/>
            </w:rPr>
          </w:pPr>
          <w:r>
            <w:rPr>
              <w:rFonts w:ascii="Arial" w:hAnsi="Arial" w:cs="Arial"/>
            </w:rPr>
            <w:t>BÖLÜMÜ</w:t>
          </w:r>
        </w:p>
      </w:tc>
      <w:tc>
        <w:tcPr>
          <w:tcW w:w="8651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FB7A5C" w:rsidRPr="002E54FA" w:rsidRDefault="00FB7A5C" w:rsidP="00FB7A5C">
          <w:pPr>
            <w:spacing w:after="0"/>
            <w:rPr>
              <w:rFonts w:ascii="Arial" w:hAnsi="Arial" w:cs="Arial"/>
              <w:b/>
              <w:kern w:val="2"/>
              <w:lang w:eastAsia="ar-SA"/>
            </w:rPr>
          </w:pPr>
          <w:r w:rsidRPr="002E54FA">
            <w:rPr>
              <w:rFonts w:ascii="Arial" w:hAnsi="Arial" w:cs="Arial"/>
            </w:rPr>
            <w:t>İL GIDA, TARIM VE HAYVANCILIK MÜDÜRLÜĞÜ</w:t>
          </w:r>
        </w:p>
      </w:tc>
    </w:tr>
  </w:tbl>
  <w:p w:rsidR="00FB7A5C" w:rsidRDefault="00FB7A5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3E0" w:rsidRDefault="00FC53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0E617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CDB2AE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02F"/>
    <w:rsid w:val="0020048F"/>
    <w:rsid w:val="00563EDD"/>
    <w:rsid w:val="0058302F"/>
    <w:rsid w:val="006168FB"/>
    <w:rsid w:val="007E0FEC"/>
    <w:rsid w:val="0097023B"/>
    <w:rsid w:val="00A41C6B"/>
    <w:rsid w:val="00B01769"/>
    <w:rsid w:val="00C22EBA"/>
    <w:rsid w:val="00F37425"/>
    <w:rsid w:val="00FB7A5C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04A0"/>
  <w15:docId w15:val="{6917C7B9-B471-4BF5-B006-C8AD389D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58302F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dzmetin1">
    <w:name w:val="dzmetin1"/>
    <w:basedOn w:val="Normal"/>
    <w:rsid w:val="0058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oerii">
    <w:name w:val="tabloerii"/>
    <w:basedOn w:val="Normal"/>
    <w:rsid w:val="0058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02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A5C"/>
  </w:style>
  <w:style w:type="paragraph" w:styleId="AltBilgi">
    <w:name w:val="footer"/>
    <w:basedOn w:val="Normal"/>
    <w:link w:val="AltBilgiChar"/>
    <w:uiPriority w:val="99"/>
    <w:unhideWhenUsed/>
    <w:rsid w:val="00FB7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280293-35B0-4437-82AF-EADCF6D7015D}"/>
</file>

<file path=customXml/itemProps2.xml><?xml version="1.0" encoding="utf-8"?>
<ds:datastoreItem xmlns:ds="http://schemas.openxmlformats.org/officeDocument/2006/customXml" ds:itemID="{C8078838-264A-4CDC-9C59-53DA90F7D85C}"/>
</file>

<file path=customXml/itemProps3.xml><?xml version="1.0" encoding="utf-8"?>
<ds:datastoreItem xmlns:ds="http://schemas.openxmlformats.org/officeDocument/2006/customXml" ds:itemID="{D9647674-5A56-43B0-94DD-2E95F03CA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iç</dc:creator>
  <cp:keywords/>
  <dc:description/>
  <cp:lastModifiedBy>Asus</cp:lastModifiedBy>
  <cp:revision>11</cp:revision>
  <cp:lastPrinted>2015-04-14T11:43:00Z</cp:lastPrinted>
  <dcterms:created xsi:type="dcterms:W3CDTF">2015-04-09T07:39:00Z</dcterms:created>
  <dcterms:modified xsi:type="dcterms:W3CDTF">2018-03-20T07:40:00Z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